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3896" w:rsidRDefault="00697942">
      <w:pPr>
        <w:pStyle w:val="Default"/>
        <w:ind w:hanging="284"/>
        <w:rPr>
          <w:rFonts w:cstheme="minorBidi"/>
          <w:color w:val="auto"/>
          <w:szCs w:val="22"/>
        </w:rPr>
      </w:pPr>
      <w:r>
        <w:rPr>
          <w:rFonts w:cstheme="minorBidi"/>
          <w:color w:val="auto"/>
          <w:szCs w:val="22"/>
        </w:rPr>
        <w:t xml:space="preserve"> </w:t>
      </w:r>
      <w:r>
        <w:rPr>
          <w:bCs/>
          <w:color w:val="auto"/>
          <w:szCs w:val="22"/>
        </w:rPr>
        <w:t>Roma 10 novembre 2015</w:t>
      </w:r>
    </w:p>
    <w:p w:rsidR="00C43896" w:rsidRDefault="00C43896">
      <w:pPr>
        <w:pStyle w:val="Default"/>
        <w:rPr>
          <w:rFonts w:cstheme="minorBidi"/>
          <w:color w:val="auto"/>
          <w:szCs w:val="22"/>
        </w:rPr>
        <w:sectPr w:rsidR="00C43896">
          <w:headerReference w:type="default" r:id="rId7"/>
          <w:footerReference w:type="default" r:id="rId8"/>
          <w:pgSz w:w="11906" w:h="16838"/>
          <w:pgMar w:top="1418" w:right="1134" w:bottom="1134" w:left="1134" w:header="142" w:footer="332" w:gutter="0"/>
          <w:cols w:space="708"/>
          <w:docGrid w:linePitch="360"/>
        </w:sectPr>
      </w:pPr>
    </w:p>
    <w:p w:rsidR="00C43896" w:rsidRDefault="00C43896">
      <w:pPr>
        <w:pStyle w:val="Default"/>
        <w:ind w:left="4395" w:hanging="426"/>
        <w:rPr>
          <w:b/>
          <w:bCs/>
          <w:color w:val="auto"/>
          <w:szCs w:val="22"/>
        </w:rPr>
      </w:pPr>
    </w:p>
    <w:p w:rsidR="00C43896" w:rsidRDefault="00697942">
      <w:pPr>
        <w:pStyle w:val="Default"/>
        <w:ind w:left="4395" w:hanging="426"/>
        <w:rPr>
          <w:b/>
          <w:bCs/>
          <w:color w:val="auto"/>
          <w:szCs w:val="22"/>
        </w:rPr>
      </w:pPr>
      <w:r>
        <w:rPr>
          <w:b/>
          <w:bCs/>
          <w:color w:val="auto"/>
          <w:szCs w:val="22"/>
        </w:rPr>
        <w:t>Ministero dell’Economia e delle Finanze</w:t>
      </w:r>
    </w:p>
    <w:p w:rsidR="00C43896" w:rsidRDefault="00697942">
      <w:pPr>
        <w:pStyle w:val="Default"/>
        <w:numPr>
          <w:ilvl w:val="0"/>
          <w:numId w:val="1"/>
        </w:numPr>
        <w:ind w:left="4395" w:hanging="426"/>
        <w:rPr>
          <w:bCs/>
          <w:color w:val="auto"/>
          <w:szCs w:val="22"/>
        </w:rPr>
      </w:pPr>
      <w:r>
        <w:rPr>
          <w:bCs/>
          <w:color w:val="auto"/>
          <w:szCs w:val="22"/>
        </w:rPr>
        <w:t>Ministro</w:t>
      </w:r>
    </w:p>
    <w:p w:rsidR="00C43896" w:rsidRDefault="00697942">
      <w:pPr>
        <w:pStyle w:val="Default"/>
        <w:ind w:left="4395" w:hanging="426"/>
        <w:rPr>
          <w:bCs/>
          <w:color w:val="auto"/>
          <w:szCs w:val="22"/>
        </w:rPr>
      </w:pPr>
      <w:r>
        <w:rPr>
          <w:bCs/>
          <w:color w:val="auto"/>
          <w:szCs w:val="22"/>
        </w:rPr>
        <w:t>c.a. On. le  Pier Carlo PADOAN</w:t>
      </w:r>
    </w:p>
    <w:p w:rsidR="00C43896" w:rsidRDefault="00C43896">
      <w:pPr>
        <w:pStyle w:val="Default"/>
        <w:ind w:left="4395" w:hanging="426"/>
        <w:rPr>
          <w:bCs/>
          <w:color w:val="auto"/>
          <w:szCs w:val="22"/>
        </w:rPr>
      </w:pPr>
    </w:p>
    <w:p w:rsidR="00C43896" w:rsidRDefault="00697942">
      <w:pPr>
        <w:pStyle w:val="Default"/>
        <w:ind w:left="4395" w:hanging="426"/>
        <w:rPr>
          <w:bCs/>
          <w:color w:val="auto"/>
          <w:szCs w:val="22"/>
        </w:rPr>
      </w:pPr>
      <w:r>
        <w:rPr>
          <w:bCs/>
          <w:color w:val="auto"/>
          <w:szCs w:val="22"/>
        </w:rPr>
        <w:t xml:space="preserve">Via XX Settembre, 97 </w:t>
      </w:r>
    </w:p>
    <w:p w:rsidR="00C43896" w:rsidRDefault="00697942">
      <w:pPr>
        <w:pStyle w:val="Default"/>
        <w:ind w:left="4395" w:hanging="426"/>
        <w:rPr>
          <w:bCs/>
          <w:color w:val="auto"/>
          <w:szCs w:val="22"/>
          <w:u w:val="single"/>
        </w:rPr>
      </w:pPr>
      <w:r>
        <w:rPr>
          <w:bCs/>
          <w:color w:val="auto"/>
          <w:szCs w:val="22"/>
          <w:u w:val="single"/>
        </w:rPr>
        <w:t>00187 ROMA</w:t>
      </w:r>
    </w:p>
    <w:p w:rsidR="00C43896" w:rsidRDefault="00C43896">
      <w:pPr>
        <w:pStyle w:val="Default"/>
        <w:ind w:left="4395" w:hanging="426"/>
        <w:rPr>
          <w:bCs/>
          <w:color w:val="auto"/>
          <w:szCs w:val="22"/>
          <w:u w:val="single"/>
        </w:rPr>
      </w:pPr>
    </w:p>
    <w:p w:rsidR="00C43896" w:rsidRDefault="00697942">
      <w:pPr>
        <w:pStyle w:val="Default"/>
        <w:ind w:left="4395" w:hanging="426"/>
        <w:rPr>
          <w:b/>
          <w:bCs/>
          <w:color w:val="auto"/>
          <w:szCs w:val="22"/>
        </w:rPr>
      </w:pPr>
      <w:r>
        <w:rPr>
          <w:b/>
          <w:bCs/>
          <w:color w:val="auto"/>
          <w:szCs w:val="22"/>
        </w:rPr>
        <w:t>Ministero dei beni e delle attività culturali e del turismo</w:t>
      </w:r>
    </w:p>
    <w:p w:rsidR="00C43896" w:rsidRDefault="00697942">
      <w:pPr>
        <w:pStyle w:val="Default"/>
        <w:numPr>
          <w:ilvl w:val="0"/>
          <w:numId w:val="2"/>
        </w:numPr>
        <w:rPr>
          <w:bCs/>
          <w:color w:val="auto"/>
          <w:szCs w:val="22"/>
        </w:rPr>
      </w:pPr>
      <w:r>
        <w:rPr>
          <w:bCs/>
          <w:color w:val="auto"/>
          <w:szCs w:val="22"/>
        </w:rPr>
        <w:t>Ministro</w:t>
      </w:r>
    </w:p>
    <w:p w:rsidR="00C43896" w:rsidRDefault="00697942">
      <w:pPr>
        <w:pStyle w:val="Default"/>
        <w:ind w:left="3969"/>
        <w:rPr>
          <w:bCs/>
          <w:color w:val="auto"/>
          <w:szCs w:val="22"/>
        </w:rPr>
      </w:pPr>
      <w:r>
        <w:rPr>
          <w:bCs/>
          <w:color w:val="auto"/>
          <w:szCs w:val="22"/>
        </w:rPr>
        <w:t>c.a. On. le Dario FRANCESCHINI</w:t>
      </w:r>
    </w:p>
    <w:p w:rsidR="00C43896" w:rsidRDefault="00C43896">
      <w:pPr>
        <w:pStyle w:val="Default"/>
        <w:ind w:left="3969"/>
        <w:rPr>
          <w:bCs/>
          <w:color w:val="auto"/>
          <w:szCs w:val="22"/>
        </w:rPr>
      </w:pPr>
    </w:p>
    <w:p w:rsidR="00C43896" w:rsidRDefault="00697942">
      <w:pPr>
        <w:pStyle w:val="Default"/>
        <w:ind w:left="4395" w:hanging="426"/>
        <w:rPr>
          <w:bCs/>
          <w:color w:val="auto"/>
          <w:szCs w:val="22"/>
        </w:rPr>
      </w:pPr>
      <w:r>
        <w:rPr>
          <w:bCs/>
          <w:color w:val="auto"/>
          <w:szCs w:val="22"/>
        </w:rPr>
        <w:t xml:space="preserve">Via del Collegio Romano, 27 </w:t>
      </w:r>
    </w:p>
    <w:p w:rsidR="00C43896" w:rsidRDefault="00697942">
      <w:pPr>
        <w:pStyle w:val="Default"/>
        <w:ind w:left="4395" w:hanging="426"/>
        <w:rPr>
          <w:bCs/>
          <w:color w:val="auto"/>
          <w:szCs w:val="22"/>
          <w:u w:val="single"/>
        </w:rPr>
      </w:pPr>
      <w:r>
        <w:rPr>
          <w:bCs/>
          <w:color w:val="auto"/>
          <w:szCs w:val="22"/>
          <w:u w:val="single"/>
        </w:rPr>
        <w:t>00186 ROMA </w:t>
      </w:r>
    </w:p>
    <w:p w:rsidR="00C43896" w:rsidRDefault="00C43896">
      <w:pPr>
        <w:pStyle w:val="Default"/>
        <w:ind w:left="4395" w:hanging="426"/>
        <w:rPr>
          <w:b/>
          <w:bCs/>
          <w:color w:val="auto"/>
          <w:szCs w:val="22"/>
        </w:rPr>
      </w:pPr>
    </w:p>
    <w:p w:rsidR="00C43896" w:rsidRDefault="00697942">
      <w:pPr>
        <w:pStyle w:val="Default"/>
        <w:ind w:left="4395" w:hanging="426"/>
        <w:rPr>
          <w:b/>
          <w:bCs/>
          <w:color w:val="auto"/>
          <w:szCs w:val="22"/>
        </w:rPr>
      </w:pPr>
      <w:r>
        <w:rPr>
          <w:b/>
          <w:bCs/>
          <w:color w:val="auto"/>
          <w:szCs w:val="22"/>
        </w:rPr>
        <w:t>Ministero dello Sviluppo Economico</w:t>
      </w:r>
    </w:p>
    <w:p w:rsidR="00C43896" w:rsidRDefault="00697942">
      <w:pPr>
        <w:pStyle w:val="Default"/>
        <w:numPr>
          <w:ilvl w:val="0"/>
          <w:numId w:val="3"/>
        </w:numPr>
        <w:ind w:left="4395" w:hanging="426"/>
        <w:rPr>
          <w:bCs/>
          <w:color w:val="auto"/>
          <w:szCs w:val="22"/>
        </w:rPr>
      </w:pPr>
      <w:r>
        <w:rPr>
          <w:bCs/>
          <w:color w:val="auto"/>
          <w:szCs w:val="22"/>
        </w:rPr>
        <w:t xml:space="preserve">Sottosegretario </w:t>
      </w:r>
    </w:p>
    <w:p w:rsidR="00C43896" w:rsidRDefault="00697942">
      <w:pPr>
        <w:pStyle w:val="Default"/>
        <w:ind w:left="4395" w:hanging="426"/>
        <w:rPr>
          <w:bCs/>
          <w:color w:val="auto"/>
          <w:szCs w:val="22"/>
        </w:rPr>
      </w:pPr>
      <w:r>
        <w:rPr>
          <w:bCs/>
          <w:color w:val="auto"/>
          <w:szCs w:val="22"/>
        </w:rPr>
        <w:t>c.a. On. le Antonello GIACOMELLI</w:t>
      </w:r>
    </w:p>
    <w:p w:rsidR="00C43896" w:rsidRDefault="00C43896">
      <w:pPr>
        <w:pStyle w:val="Default"/>
        <w:ind w:left="4395" w:hanging="426"/>
        <w:rPr>
          <w:bCs/>
          <w:color w:val="auto"/>
          <w:szCs w:val="22"/>
        </w:rPr>
      </w:pPr>
    </w:p>
    <w:p w:rsidR="00C43896" w:rsidRDefault="00697942">
      <w:pPr>
        <w:pStyle w:val="Default"/>
        <w:ind w:left="4395" w:hanging="426"/>
        <w:rPr>
          <w:bCs/>
          <w:color w:val="auto"/>
          <w:szCs w:val="22"/>
        </w:rPr>
      </w:pPr>
      <w:r>
        <w:rPr>
          <w:bCs/>
          <w:color w:val="auto"/>
          <w:szCs w:val="22"/>
        </w:rPr>
        <w:t xml:space="preserve">Largo Pietro di Brazzà,86 </w:t>
      </w:r>
    </w:p>
    <w:p w:rsidR="00C43896" w:rsidRDefault="00697942">
      <w:pPr>
        <w:pStyle w:val="Default"/>
        <w:ind w:left="4395" w:hanging="426"/>
        <w:rPr>
          <w:bCs/>
          <w:color w:val="auto"/>
          <w:szCs w:val="22"/>
          <w:u w:val="single"/>
        </w:rPr>
      </w:pPr>
      <w:r>
        <w:rPr>
          <w:bCs/>
          <w:color w:val="auto"/>
          <w:szCs w:val="22"/>
          <w:u w:val="single"/>
        </w:rPr>
        <w:t xml:space="preserve">00187 ROMA </w:t>
      </w:r>
    </w:p>
    <w:p w:rsidR="00C43896" w:rsidRDefault="00C43896">
      <w:pPr>
        <w:pStyle w:val="Default"/>
        <w:ind w:left="4395" w:hanging="426"/>
        <w:rPr>
          <w:b/>
          <w:bCs/>
          <w:color w:val="auto"/>
          <w:szCs w:val="22"/>
        </w:rPr>
      </w:pPr>
    </w:p>
    <w:p w:rsidR="00C43896" w:rsidRDefault="00697942">
      <w:pPr>
        <w:pStyle w:val="Default"/>
        <w:ind w:left="4395" w:hanging="426"/>
        <w:rPr>
          <w:b/>
          <w:bCs/>
          <w:color w:val="auto"/>
          <w:szCs w:val="22"/>
        </w:rPr>
      </w:pPr>
      <w:r>
        <w:rPr>
          <w:b/>
          <w:bCs/>
          <w:color w:val="auto"/>
          <w:szCs w:val="22"/>
        </w:rPr>
        <w:t>Presidenza del Consiglio dei Ministri</w:t>
      </w:r>
    </w:p>
    <w:p w:rsidR="00C43896" w:rsidRDefault="00697942">
      <w:pPr>
        <w:pStyle w:val="Default"/>
        <w:ind w:left="4395" w:hanging="426"/>
        <w:rPr>
          <w:bCs/>
          <w:color w:val="auto"/>
          <w:szCs w:val="22"/>
        </w:rPr>
      </w:pPr>
      <w:r>
        <w:rPr>
          <w:bCs/>
          <w:color w:val="auto"/>
          <w:szCs w:val="22"/>
        </w:rPr>
        <w:t>Dipartimento per l'informazione e l'editoria</w:t>
      </w:r>
    </w:p>
    <w:p w:rsidR="00C43896" w:rsidRDefault="00697942">
      <w:pPr>
        <w:pStyle w:val="Default"/>
        <w:numPr>
          <w:ilvl w:val="0"/>
          <w:numId w:val="3"/>
        </w:numPr>
        <w:ind w:left="4395" w:hanging="426"/>
        <w:rPr>
          <w:bCs/>
          <w:color w:val="auto"/>
          <w:szCs w:val="22"/>
        </w:rPr>
      </w:pPr>
      <w:r>
        <w:rPr>
          <w:bCs/>
          <w:color w:val="auto"/>
          <w:szCs w:val="22"/>
        </w:rPr>
        <w:t>Sottosegretario</w:t>
      </w:r>
    </w:p>
    <w:p w:rsidR="00C43896" w:rsidRDefault="00697942">
      <w:pPr>
        <w:pStyle w:val="Default"/>
        <w:ind w:left="4395" w:hanging="426"/>
        <w:rPr>
          <w:bCs/>
          <w:color w:val="auto"/>
          <w:szCs w:val="22"/>
        </w:rPr>
      </w:pPr>
      <w:r>
        <w:rPr>
          <w:bCs/>
          <w:color w:val="auto"/>
          <w:szCs w:val="22"/>
        </w:rPr>
        <w:t>c.a. On. Le Luca LOTTI</w:t>
      </w:r>
    </w:p>
    <w:p w:rsidR="00C43896" w:rsidRDefault="00C43896">
      <w:pPr>
        <w:pStyle w:val="Default"/>
        <w:ind w:left="4395" w:hanging="426"/>
        <w:rPr>
          <w:b/>
          <w:bCs/>
          <w:color w:val="auto"/>
          <w:szCs w:val="22"/>
        </w:rPr>
      </w:pPr>
    </w:p>
    <w:p w:rsidR="00C43896" w:rsidRDefault="00697942">
      <w:pPr>
        <w:pStyle w:val="Default"/>
        <w:ind w:left="4395" w:hanging="426"/>
        <w:rPr>
          <w:bCs/>
          <w:color w:val="auto"/>
          <w:szCs w:val="22"/>
        </w:rPr>
      </w:pPr>
      <w:r>
        <w:rPr>
          <w:bCs/>
          <w:color w:val="auto"/>
          <w:szCs w:val="22"/>
        </w:rPr>
        <w:t xml:space="preserve">Palazzo Chigi - Piazza Colonna, 370 </w:t>
      </w:r>
    </w:p>
    <w:p w:rsidR="00C43896" w:rsidRDefault="00697942">
      <w:pPr>
        <w:pStyle w:val="Default"/>
        <w:ind w:left="4395" w:hanging="426"/>
        <w:rPr>
          <w:bCs/>
          <w:color w:val="auto"/>
          <w:szCs w:val="22"/>
          <w:u w:val="single"/>
        </w:rPr>
      </w:pPr>
      <w:r>
        <w:rPr>
          <w:bCs/>
          <w:color w:val="auto"/>
          <w:szCs w:val="22"/>
          <w:u w:val="single"/>
        </w:rPr>
        <w:t>00187 ROMA</w:t>
      </w:r>
    </w:p>
    <w:p w:rsidR="00C43896" w:rsidRDefault="00C43896">
      <w:pPr>
        <w:pStyle w:val="Default"/>
        <w:ind w:left="4395" w:hanging="426"/>
        <w:rPr>
          <w:bCs/>
          <w:color w:val="auto"/>
          <w:szCs w:val="22"/>
          <w:u w:val="single"/>
        </w:rPr>
      </w:pPr>
    </w:p>
    <w:p w:rsidR="00C43896" w:rsidRDefault="00697942">
      <w:pPr>
        <w:pStyle w:val="Default"/>
        <w:ind w:left="4248" w:hanging="987"/>
        <w:rPr>
          <w:b/>
          <w:bCs/>
          <w:color w:val="auto"/>
          <w:szCs w:val="22"/>
        </w:rPr>
      </w:pPr>
      <w:r>
        <w:rPr>
          <w:b/>
          <w:bCs/>
          <w:color w:val="auto"/>
          <w:szCs w:val="22"/>
        </w:rPr>
        <w:t>e, p.c.   Spett. le RAI Radiotelevisione Italiana S.P.A.</w:t>
      </w:r>
    </w:p>
    <w:p w:rsidR="00C43896" w:rsidRDefault="00697942">
      <w:pPr>
        <w:pStyle w:val="Default"/>
        <w:numPr>
          <w:ilvl w:val="0"/>
          <w:numId w:val="4"/>
        </w:numPr>
        <w:ind w:left="3969" w:firstLine="0"/>
        <w:rPr>
          <w:bCs/>
          <w:color w:val="auto"/>
          <w:szCs w:val="22"/>
        </w:rPr>
      </w:pPr>
      <w:r>
        <w:rPr>
          <w:bCs/>
          <w:color w:val="auto"/>
          <w:szCs w:val="22"/>
        </w:rPr>
        <w:t>Presidente</w:t>
      </w:r>
    </w:p>
    <w:p w:rsidR="00C43896" w:rsidRDefault="00697942">
      <w:pPr>
        <w:pStyle w:val="Default"/>
        <w:ind w:left="3969"/>
        <w:rPr>
          <w:bCs/>
          <w:color w:val="auto"/>
          <w:szCs w:val="22"/>
        </w:rPr>
      </w:pPr>
      <w:r>
        <w:rPr>
          <w:bCs/>
          <w:color w:val="auto"/>
          <w:szCs w:val="22"/>
        </w:rPr>
        <w:t>c.a. Monica MAGGIONI</w:t>
      </w:r>
    </w:p>
    <w:p w:rsidR="00C43896" w:rsidRDefault="00C43896">
      <w:pPr>
        <w:pStyle w:val="Default"/>
        <w:ind w:left="3969"/>
        <w:rPr>
          <w:bCs/>
          <w:color w:val="auto"/>
          <w:szCs w:val="22"/>
        </w:rPr>
      </w:pPr>
    </w:p>
    <w:p w:rsidR="00C43896" w:rsidRDefault="00697942">
      <w:pPr>
        <w:pStyle w:val="Default"/>
        <w:numPr>
          <w:ilvl w:val="0"/>
          <w:numId w:val="4"/>
        </w:numPr>
        <w:ind w:left="3969" w:firstLine="0"/>
        <w:rPr>
          <w:bCs/>
          <w:color w:val="auto"/>
          <w:szCs w:val="22"/>
        </w:rPr>
      </w:pPr>
      <w:r>
        <w:rPr>
          <w:bCs/>
          <w:color w:val="auto"/>
          <w:szCs w:val="22"/>
        </w:rPr>
        <w:t>Direttore Generale</w:t>
      </w:r>
    </w:p>
    <w:p w:rsidR="00C43896" w:rsidRDefault="00697942">
      <w:pPr>
        <w:pStyle w:val="Default"/>
        <w:ind w:left="3969"/>
        <w:rPr>
          <w:bCs/>
          <w:color w:val="auto"/>
          <w:szCs w:val="22"/>
        </w:rPr>
      </w:pPr>
      <w:r>
        <w:rPr>
          <w:bCs/>
          <w:color w:val="auto"/>
          <w:szCs w:val="22"/>
        </w:rPr>
        <w:t>c.a. Antonio CAMPO DALL’ORTO</w:t>
      </w:r>
    </w:p>
    <w:p w:rsidR="00C43896" w:rsidRDefault="00C43896">
      <w:pPr>
        <w:pStyle w:val="Default"/>
        <w:ind w:left="3969"/>
        <w:rPr>
          <w:bCs/>
          <w:color w:val="auto"/>
          <w:szCs w:val="22"/>
        </w:rPr>
      </w:pPr>
    </w:p>
    <w:p w:rsidR="00C43896" w:rsidRDefault="00697942">
      <w:pPr>
        <w:pStyle w:val="Default"/>
        <w:ind w:left="3969"/>
        <w:rPr>
          <w:bCs/>
          <w:color w:val="auto"/>
          <w:szCs w:val="22"/>
        </w:rPr>
      </w:pPr>
      <w:r>
        <w:rPr>
          <w:bCs/>
          <w:color w:val="auto"/>
          <w:szCs w:val="22"/>
        </w:rPr>
        <w:t>Viale Mazzini, 14</w:t>
      </w:r>
    </w:p>
    <w:p w:rsidR="00C43896" w:rsidRDefault="00697942">
      <w:pPr>
        <w:pStyle w:val="Default"/>
        <w:ind w:left="3969"/>
        <w:rPr>
          <w:bCs/>
          <w:color w:val="auto"/>
          <w:szCs w:val="22"/>
          <w:u w:val="single"/>
        </w:rPr>
      </w:pPr>
      <w:r>
        <w:rPr>
          <w:bCs/>
          <w:color w:val="auto"/>
          <w:szCs w:val="22"/>
          <w:u w:val="single"/>
        </w:rPr>
        <w:t>00195 ROMA</w:t>
      </w:r>
    </w:p>
    <w:p w:rsidR="00C43896" w:rsidRDefault="00C43896">
      <w:pPr>
        <w:pStyle w:val="Default"/>
        <w:ind w:left="3969"/>
        <w:rPr>
          <w:b/>
          <w:bCs/>
          <w:color w:val="auto"/>
          <w:szCs w:val="22"/>
        </w:rPr>
      </w:pPr>
    </w:p>
    <w:p w:rsidR="00C43896" w:rsidRDefault="00C43896">
      <w:pPr>
        <w:pStyle w:val="Default"/>
        <w:ind w:left="3969"/>
        <w:rPr>
          <w:b/>
          <w:bCs/>
          <w:color w:val="auto"/>
          <w:szCs w:val="22"/>
        </w:rPr>
      </w:pPr>
    </w:p>
    <w:p w:rsidR="00C43896" w:rsidRDefault="00697942">
      <w:pPr>
        <w:pStyle w:val="Default"/>
        <w:jc w:val="both"/>
        <w:rPr>
          <w:color w:val="auto"/>
          <w:szCs w:val="22"/>
        </w:rPr>
      </w:pPr>
      <w:r>
        <w:rPr>
          <w:color w:val="auto"/>
          <w:szCs w:val="22"/>
        </w:rPr>
        <w:t xml:space="preserve">Illustri Onorevoli,  </w:t>
      </w:r>
    </w:p>
    <w:p w:rsidR="00C43896" w:rsidRDefault="00697942">
      <w:pPr>
        <w:pStyle w:val="Default"/>
        <w:ind w:firstLine="1560"/>
        <w:jc w:val="both"/>
        <w:rPr>
          <w:color w:val="auto"/>
        </w:rPr>
      </w:pPr>
      <w:r>
        <w:rPr>
          <w:color w:val="auto"/>
          <w:szCs w:val="22"/>
        </w:rPr>
        <w:t xml:space="preserve">  </w:t>
      </w:r>
      <w:r>
        <w:rPr>
          <w:color w:val="auto"/>
        </w:rPr>
        <w:t xml:space="preserve">la scrivente </w:t>
      </w:r>
      <w:r>
        <w:rPr>
          <w:color w:val="auto"/>
        </w:rPr>
        <w:t xml:space="preserve">organizzazione in continuità con quanto promulgato e professato fino ad oggi, in occasione di audizioni e incontri effettuati nelle sedi istituzionali e al di fuori di queste,  in merito al futuro della RAI e del Servizio Pubblico Radiotelevisivo, intende </w:t>
      </w:r>
      <w:r>
        <w:rPr>
          <w:color w:val="auto"/>
        </w:rPr>
        <w:t>proseguire nella sua opera di partecipazione al dibattito, giunto a un punto di svolta decisivo per il lavoro, i cittadini e il sistema Paese.</w:t>
      </w:r>
    </w:p>
    <w:p w:rsidR="00C43896" w:rsidRDefault="00697942">
      <w:pPr>
        <w:pStyle w:val="Default"/>
        <w:ind w:firstLine="567"/>
        <w:jc w:val="both"/>
        <w:rPr>
          <w:color w:val="auto"/>
        </w:rPr>
      </w:pPr>
      <w:r>
        <w:rPr>
          <w:color w:val="auto"/>
        </w:rPr>
        <w:lastRenderedPageBreak/>
        <w:t xml:space="preserve">Le nostre riflessioni sono state esplicitate apertamente e precisate in diversi documenti di analisi e proposta, </w:t>
      </w:r>
      <w:r>
        <w:rPr>
          <w:color w:val="auto"/>
        </w:rPr>
        <w:t>sintetizzate negli emendamenti presentati all’ 8</w:t>
      </w:r>
      <w:r>
        <w:rPr>
          <w:color w:val="auto"/>
          <w:vertAlign w:val="superscript"/>
        </w:rPr>
        <w:t>a</w:t>
      </w:r>
      <w:r>
        <w:rPr>
          <w:color w:val="auto"/>
        </w:rPr>
        <w:t xml:space="preserve"> Commissione del Senato – Lavori pubblici, comunicazioni - in ordine al DdL di Riforma della RAI presentato dal Governo.</w:t>
      </w:r>
    </w:p>
    <w:p w:rsidR="00C43896" w:rsidRDefault="00C43896">
      <w:pPr>
        <w:pStyle w:val="Default"/>
        <w:ind w:firstLine="567"/>
        <w:jc w:val="both"/>
        <w:rPr>
          <w:color w:val="auto"/>
        </w:rPr>
      </w:pPr>
    </w:p>
    <w:p w:rsidR="00C43896" w:rsidRDefault="00697942">
      <w:pPr>
        <w:pStyle w:val="Default"/>
        <w:ind w:firstLine="567"/>
        <w:jc w:val="both"/>
      </w:pPr>
      <w:r>
        <w:rPr>
          <w:color w:val="auto"/>
        </w:rPr>
        <w:t xml:space="preserve">Premesso ciò, in questo frangente assume particolare rilevanza la riforma del Canone </w:t>
      </w:r>
      <w:r>
        <w:rPr>
          <w:color w:val="auto"/>
        </w:rPr>
        <w:t>di abbonamento, contenuta nel DdL di Stabilità 2016 in iter di approvazione, diversamente da altre Parti sociali, la CISL è convinta che il sindacato debba indirizzare le proprie energie, affinché la RAI possa disporre di garantite e adeguate</w:t>
      </w:r>
      <w:r>
        <w:t xml:space="preserve"> risorse finan</w:t>
      </w:r>
      <w:r>
        <w:t>ziarie, necessarie per perseguire compiutamente gli obiettivi derivanti dal Contratto di Servizio, per la sua trasformazione in “media company”, per gli investimenti in innovazione editoriale e tecnologica, fondamentali per il recupero della sua reputazion</w:t>
      </w:r>
      <w:r>
        <w:t>e di servizio pubblico e per riacquisire la centralità nel sistema della comunicazione.</w:t>
      </w:r>
    </w:p>
    <w:p w:rsidR="00C43896" w:rsidRDefault="00C43896">
      <w:pPr>
        <w:pStyle w:val="Default"/>
        <w:ind w:firstLine="567"/>
        <w:jc w:val="both"/>
        <w:rPr>
          <w:sz w:val="22"/>
          <w:szCs w:val="22"/>
        </w:rPr>
      </w:pPr>
    </w:p>
    <w:p w:rsidR="00C43896" w:rsidRDefault="00697942">
      <w:pPr>
        <w:pStyle w:val="Default"/>
        <w:ind w:firstLine="567"/>
        <w:jc w:val="both"/>
        <w:rPr>
          <w:color w:val="auto"/>
        </w:rPr>
      </w:pPr>
      <w:r>
        <w:rPr>
          <w:color w:val="auto"/>
        </w:rPr>
        <w:t>Questo non significa necessariamente, ricalcare ideologicamente il passato, dando per scontato che, trattandosi di risorse finanziare derivanti da tassa di scopo, la R</w:t>
      </w:r>
      <w:r>
        <w:rPr>
          <w:color w:val="auto"/>
        </w:rPr>
        <w:t>AI debba disporne interamente e riprendere a amministrarle con fare disinvolto”, dimenticando che il canone di abbonamento è un tributo versato dai cittadini.</w:t>
      </w:r>
    </w:p>
    <w:p w:rsidR="00C43896" w:rsidRDefault="00697942">
      <w:pPr>
        <w:pStyle w:val="Default"/>
        <w:ind w:firstLine="567"/>
        <w:jc w:val="both"/>
        <w:rPr>
          <w:color w:val="auto"/>
        </w:rPr>
      </w:pPr>
      <w:r>
        <w:rPr>
          <w:color w:val="auto"/>
        </w:rPr>
        <w:t xml:space="preserve"> </w:t>
      </w:r>
    </w:p>
    <w:p w:rsidR="00C43896" w:rsidRDefault="00697942">
      <w:pPr>
        <w:pStyle w:val="Default"/>
        <w:ind w:firstLine="567"/>
        <w:jc w:val="both"/>
        <w:rPr>
          <w:color w:val="auto"/>
        </w:rPr>
      </w:pPr>
      <w:r>
        <w:rPr>
          <w:color w:val="auto"/>
        </w:rPr>
        <w:t>Lo confermano i noti e criticati “sperperi”, caratterizzati dal proliferarsi di dibattuti appalti, collaborazioni e dal c.d. “star system”, in termini di effettiva esigenza, costi e qualità. Funzionale a questo sistema il consolidarsi di pratiche di libero</w:t>
      </w:r>
      <w:r>
        <w:rPr>
          <w:color w:val="auto"/>
        </w:rPr>
        <w:t xml:space="preserve"> arbitrio, di ingiustificati e persistenti agi, compensi e benefit distribuiti tra i lavoratori di ogni “grado e ordine” a partire dal corpo dirigenziale “stabile”. </w:t>
      </w:r>
    </w:p>
    <w:p w:rsidR="00C43896" w:rsidRDefault="00697942">
      <w:pPr>
        <w:pStyle w:val="Default"/>
        <w:ind w:firstLine="567"/>
        <w:jc w:val="both"/>
        <w:rPr>
          <w:color w:val="auto"/>
        </w:rPr>
      </w:pPr>
      <w:r>
        <w:rPr>
          <w:color w:val="auto"/>
        </w:rPr>
        <w:t xml:space="preserve"> </w:t>
      </w:r>
    </w:p>
    <w:p w:rsidR="00C43896" w:rsidRDefault="00697942">
      <w:pPr>
        <w:pStyle w:val="Default"/>
        <w:ind w:firstLine="567"/>
        <w:jc w:val="both"/>
        <w:rPr>
          <w:color w:val="auto"/>
        </w:rPr>
      </w:pPr>
      <w:r>
        <w:rPr>
          <w:color w:val="auto"/>
        </w:rPr>
        <w:t>Rammentiamo che la RAI non è rimasta immune ai fenomeni di collusione, divenuti di pubbl</w:t>
      </w:r>
      <w:r>
        <w:rPr>
          <w:color w:val="auto"/>
        </w:rPr>
        <w:t>ico dominio attraverso i media, proprio attraverso gli appalti di beni e servizi.</w:t>
      </w:r>
    </w:p>
    <w:p w:rsidR="00C43896" w:rsidRDefault="00C43896">
      <w:pPr>
        <w:pStyle w:val="Default"/>
        <w:ind w:firstLine="567"/>
        <w:jc w:val="both"/>
        <w:rPr>
          <w:color w:val="auto"/>
        </w:rPr>
      </w:pPr>
    </w:p>
    <w:p w:rsidR="00C43896" w:rsidRDefault="00697942">
      <w:pPr>
        <w:pStyle w:val="Default"/>
        <w:ind w:firstLine="567"/>
        <w:jc w:val="both"/>
        <w:rPr>
          <w:color w:val="auto"/>
        </w:rPr>
      </w:pPr>
      <w:r>
        <w:rPr>
          <w:color w:val="auto"/>
        </w:rPr>
        <w:t>Tutto questo mortifica la reputazione del Servizio Pubblico Radiotelevisivo e con essa le professionalità interne, mette a serio rischio il lavoro di coloro che operano in e</w:t>
      </w:r>
      <w:r>
        <w:rPr>
          <w:color w:val="auto"/>
        </w:rPr>
        <w:t xml:space="preserve"> per la RAI.</w:t>
      </w:r>
    </w:p>
    <w:p w:rsidR="00C43896" w:rsidRDefault="00697942">
      <w:pPr>
        <w:pStyle w:val="Default"/>
        <w:ind w:firstLine="567"/>
        <w:jc w:val="both"/>
        <w:rPr>
          <w:color w:val="auto"/>
        </w:rPr>
      </w:pPr>
      <w:r>
        <w:rPr>
          <w:color w:val="auto"/>
        </w:rPr>
        <w:t xml:space="preserve"> </w:t>
      </w:r>
    </w:p>
    <w:p w:rsidR="00C43896" w:rsidRDefault="00697942">
      <w:pPr>
        <w:pStyle w:val="Default"/>
        <w:ind w:firstLine="567"/>
        <w:jc w:val="both"/>
        <w:rPr>
          <w:color w:val="auto"/>
        </w:rPr>
      </w:pPr>
      <w:r>
        <w:rPr>
          <w:color w:val="auto"/>
        </w:rPr>
        <w:t>La CISL è fermamente convinta che prima di ogni questione si debba agire con rigore e fermezza nel rimuovere le cause che sono all’origine degli sprechi a partire dall’assegnazione delle risorse finanziarie, ristabilire una cultura etica nel</w:t>
      </w:r>
      <w:r>
        <w:rPr>
          <w:color w:val="auto"/>
        </w:rPr>
        <w:t xml:space="preserve">la gestione del “Bene comune”, al tempo stesso occorre una visione strategica e strutturale della RAI, un ripensamento radicale che sappia rivalutare e cogliere le sfide del futuro sul piano, sociale, culturale, infrastrutturale e tecnologico.    </w:t>
      </w:r>
    </w:p>
    <w:p w:rsidR="00C43896" w:rsidRDefault="00C43896">
      <w:pPr>
        <w:pStyle w:val="Default"/>
        <w:ind w:firstLine="567"/>
        <w:jc w:val="both"/>
        <w:rPr>
          <w:color w:val="auto"/>
        </w:rPr>
      </w:pPr>
    </w:p>
    <w:p w:rsidR="00C43896" w:rsidRDefault="00697942">
      <w:pPr>
        <w:pStyle w:val="Default"/>
        <w:ind w:firstLine="567"/>
        <w:jc w:val="both"/>
        <w:rPr>
          <w:color w:val="auto"/>
        </w:rPr>
      </w:pPr>
      <w:r>
        <w:rPr>
          <w:color w:val="auto"/>
        </w:rPr>
        <w:t>Occorre</w:t>
      </w:r>
      <w:r>
        <w:rPr>
          <w:color w:val="auto"/>
        </w:rPr>
        <w:t xml:space="preserve"> avere consapevolezza che la dimensione globale delle trasformazioni in atto presuppone interventi istituzionali in grado di sostenere in questa fase di transizione il sistema Paese, il pluralismo dei soggetti, delle politiche industriali e sociali nel set</w:t>
      </w:r>
      <w:r>
        <w:rPr>
          <w:color w:val="auto"/>
        </w:rPr>
        <w:t>tore dell’editoria, della cultura e della comunicazione, nonché preservare l’industria nazionale della creatività nelle sue diverse espressioni, ad esempio recuperando il prestigio internazionale degli studios di Cinecittà, convertendoli in distretto produ</w:t>
      </w:r>
      <w:r>
        <w:rPr>
          <w:color w:val="auto"/>
        </w:rPr>
        <w:t>ttivo cinetelevisivo.</w:t>
      </w:r>
    </w:p>
    <w:p w:rsidR="00C43896" w:rsidRDefault="00C43896">
      <w:pPr>
        <w:pStyle w:val="Default"/>
        <w:ind w:firstLine="567"/>
        <w:jc w:val="both"/>
        <w:rPr>
          <w:color w:val="auto"/>
        </w:rPr>
      </w:pPr>
    </w:p>
    <w:p w:rsidR="00C43896" w:rsidRDefault="00C43896">
      <w:pPr>
        <w:pStyle w:val="Default"/>
        <w:ind w:firstLine="567"/>
        <w:jc w:val="both"/>
        <w:rPr>
          <w:color w:val="auto"/>
        </w:rPr>
      </w:pPr>
    </w:p>
    <w:p w:rsidR="00C43896" w:rsidRDefault="00C43896">
      <w:pPr>
        <w:pStyle w:val="Default"/>
        <w:ind w:firstLine="567"/>
        <w:jc w:val="both"/>
        <w:rPr>
          <w:color w:val="auto"/>
        </w:rPr>
      </w:pPr>
    </w:p>
    <w:p w:rsidR="00C43896" w:rsidRDefault="00697942">
      <w:pPr>
        <w:pStyle w:val="Default"/>
        <w:ind w:firstLine="567"/>
        <w:jc w:val="both"/>
        <w:rPr>
          <w:color w:val="auto"/>
        </w:rPr>
      </w:pPr>
      <w:r>
        <w:rPr>
          <w:color w:val="auto"/>
        </w:rPr>
        <w:lastRenderedPageBreak/>
        <w:t>Per fare questo servono investimenti finanziari mirati e la costituzione di un comitato strategico tripartito Istituzioni aziende e sindacato, in quest’ottica la CISL chiede che, quota parte dei proventi previsti dal Governo all’art. 10 del DdL di stabilit</w:t>
      </w:r>
      <w:r>
        <w:rPr>
          <w:color w:val="auto"/>
        </w:rPr>
        <w:t xml:space="preserve">à 2016, in merito alle eventuali maggiori entrate versate a titolo di canone di abbonamento per gli anni dal 2016 al 2018 da destinare al fondo per la riduzione della pressione fiscale, sia assegnata a queste finalità. </w:t>
      </w:r>
    </w:p>
    <w:p w:rsidR="00C43896" w:rsidRDefault="00C43896">
      <w:pPr>
        <w:pStyle w:val="Default"/>
        <w:ind w:firstLine="567"/>
        <w:jc w:val="both"/>
        <w:rPr>
          <w:color w:val="auto"/>
          <w:szCs w:val="22"/>
        </w:rPr>
      </w:pPr>
    </w:p>
    <w:p w:rsidR="00C43896" w:rsidRDefault="00697942">
      <w:pPr>
        <w:pStyle w:val="Default"/>
        <w:ind w:firstLine="567"/>
        <w:jc w:val="both"/>
        <w:rPr>
          <w:color w:val="auto"/>
          <w:szCs w:val="22"/>
        </w:rPr>
      </w:pPr>
      <w:r>
        <w:rPr>
          <w:color w:val="auto"/>
          <w:szCs w:val="22"/>
        </w:rPr>
        <w:t xml:space="preserve">Illustri onorevoli, affidiamo alle </w:t>
      </w:r>
      <w:r>
        <w:rPr>
          <w:color w:val="auto"/>
          <w:szCs w:val="22"/>
        </w:rPr>
        <w:t>vostre cariche istituzionali le nostre riflessioni e proposte, con l’auspicio che possano essere inserire nel dibattito parlamentare, quale segno di tangibile attenzione all’industria audiovisiva, editoriale e culturale nazionale, comparti significativi pe</w:t>
      </w:r>
      <w:r>
        <w:rPr>
          <w:color w:val="auto"/>
          <w:szCs w:val="22"/>
        </w:rPr>
        <w:t xml:space="preserve">r l’economia nazionale e per entità di lavoratori.   </w:t>
      </w:r>
    </w:p>
    <w:p w:rsidR="00C43896" w:rsidRDefault="00C43896">
      <w:pPr>
        <w:pStyle w:val="Default"/>
        <w:ind w:firstLine="426"/>
        <w:jc w:val="both"/>
        <w:rPr>
          <w:color w:val="auto"/>
          <w:szCs w:val="22"/>
        </w:rPr>
      </w:pPr>
    </w:p>
    <w:p w:rsidR="00C43896" w:rsidRDefault="00697942">
      <w:pPr>
        <w:pStyle w:val="Default"/>
        <w:ind w:firstLine="426"/>
        <w:jc w:val="both"/>
        <w:rPr>
          <w:color w:val="auto"/>
          <w:szCs w:val="22"/>
        </w:rPr>
      </w:pPr>
      <w:r>
        <w:rPr>
          <w:color w:val="auto"/>
          <w:szCs w:val="22"/>
        </w:rPr>
        <w:t>Nel ringraziare anticipatamente per l’attenzione, rimaniamo disponibili per approfondimenti.</w:t>
      </w:r>
    </w:p>
    <w:p w:rsidR="00C43896" w:rsidRDefault="00C43896">
      <w:pPr>
        <w:pStyle w:val="Default"/>
        <w:ind w:firstLine="426"/>
        <w:jc w:val="both"/>
        <w:rPr>
          <w:color w:val="auto"/>
          <w:szCs w:val="22"/>
        </w:rPr>
      </w:pPr>
    </w:p>
    <w:p w:rsidR="00C43896" w:rsidRDefault="00697942">
      <w:pPr>
        <w:pStyle w:val="Default"/>
        <w:jc w:val="both"/>
        <w:rPr>
          <w:color w:val="auto"/>
          <w:szCs w:val="22"/>
        </w:rPr>
      </w:pPr>
      <w:r>
        <w:rPr>
          <w:color w:val="auto"/>
          <w:szCs w:val="22"/>
        </w:rPr>
        <w:t>Un cordiale salute</w:t>
      </w:r>
    </w:p>
    <w:p w:rsidR="00C43896" w:rsidRDefault="00697942">
      <w:pPr>
        <w:pStyle w:val="Default"/>
        <w:ind w:firstLine="1560"/>
        <w:jc w:val="both"/>
        <w:rPr>
          <w:rFonts w:ascii="Times New Roman" w:hAnsi="Times New Roman" w:cs="Times New Roman"/>
          <w:szCs w:val="22"/>
        </w:rPr>
      </w:pPr>
      <w:r>
        <w:rPr>
          <w:color w:val="auto"/>
          <w:szCs w:val="22"/>
        </w:rPr>
        <w:t xml:space="preserve"> </w:t>
      </w:r>
    </w:p>
    <w:p w:rsidR="00C43896" w:rsidRDefault="00C43896">
      <w:pPr>
        <w:pStyle w:val="Default"/>
        <w:ind w:left="4969" w:firstLine="348"/>
        <w:rPr>
          <w:rFonts w:ascii="Times New Roman" w:hAnsi="Times New Roman" w:cs="Times New Roman"/>
          <w:szCs w:val="22"/>
        </w:rPr>
      </w:pPr>
    </w:p>
    <w:p w:rsidR="00C43896" w:rsidRDefault="00697942">
      <w:pPr>
        <w:pStyle w:val="Default"/>
        <w:ind w:left="5664" w:firstLine="708"/>
        <w:rPr>
          <w:rFonts w:cstheme="minorBidi"/>
          <w:color w:val="auto"/>
          <w:szCs w:val="22"/>
        </w:rPr>
      </w:pPr>
      <w:r>
        <w:rPr>
          <w:szCs w:val="22"/>
        </w:rPr>
        <w:t xml:space="preserve">      Il Segretario Generale</w:t>
      </w:r>
      <w:r>
        <w:rPr>
          <w:rFonts w:cstheme="minorBidi"/>
          <w:color w:val="auto"/>
          <w:szCs w:val="22"/>
        </w:rPr>
        <w:t xml:space="preserve"> </w:t>
      </w:r>
    </w:p>
    <w:p w:rsidR="00C43896" w:rsidRDefault="00697942">
      <w:pPr>
        <w:pStyle w:val="Default"/>
        <w:ind w:left="5664" w:firstLine="708"/>
        <w:rPr>
          <w:rFonts w:cstheme="minorBidi"/>
          <w:color w:val="auto"/>
          <w:szCs w:val="22"/>
        </w:rPr>
      </w:pPr>
      <w:r>
        <w:rPr>
          <w:rFonts w:cstheme="minorBidi"/>
          <w:color w:val="auto"/>
          <w:szCs w:val="22"/>
        </w:rPr>
        <w:t xml:space="preserve">        Vito Antonio VITALE </w:t>
      </w:r>
    </w:p>
    <w:p w:rsidR="00C43896" w:rsidRDefault="009C6714">
      <w:pPr>
        <w:ind w:left="5664" w:firstLine="290"/>
      </w:pPr>
      <w:r>
        <w:tab/>
      </w:r>
      <w:r>
        <w:tab/>
      </w:r>
      <w:r>
        <w:rPr>
          <w:noProof/>
        </w:rPr>
        <w:drawing>
          <wp:inline distT="0" distB="0" distL="0" distR="0">
            <wp:extent cx="1780628" cy="928188"/>
            <wp:effectExtent l="19050" t="0" r="0" b="0"/>
            <wp:docPr id="1" name="Immagine 0" descr="FIRMA V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VITO.jpg"/>
                    <pic:cNvPicPr/>
                  </pic:nvPicPr>
                  <pic:blipFill>
                    <a:blip r:embed="rId9" cstate="print"/>
                    <a:stretch>
                      <a:fillRect/>
                    </a:stretch>
                  </pic:blipFill>
                  <pic:spPr>
                    <a:xfrm>
                      <a:off x="0" y="0"/>
                      <a:ext cx="1780274" cy="928003"/>
                    </a:xfrm>
                    <a:prstGeom prst="rect">
                      <a:avLst/>
                    </a:prstGeom>
                  </pic:spPr>
                </pic:pic>
              </a:graphicData>
            </a:graphic>
          </wp:inline>
        </w:drawing>
      </w:r>
    </w:p>
    <w:p w:rsidR="00C43896" w:rsidRDefault="00C43896">
      <w:pPr>
        <w:ind w:left="5664" w:firstLine="290"/>
        <w:rPr>
          <w:b/>
        </w:rPr>
      </w:pPr>
    </w:p>
    <w:sectPr w:rsidR="00C43896" w:rsidSect="00C43896">
      <w:type w:val="continuous"/>
      <w:pgSz w:w="11906" w:h="16838"/>
      <w:pgMar w:top="1985" w:right="1134" w:bottom="1135" w:left="1134" w:header="142"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42" w:rsidRDefault="00697942" w:rsidP="00C43896">
      <w:pPr>
        <w:spacing w:after="0" w:line="240" w:lineRule="auto"/>
      </w:pPr>
      <w:r>
        <w:separator/>
      </w:r>
    </w:p>
  </w:endnote>
  <w:endnote w:type="continuationSeparator" w:id="1">
    <w:p w:rsidR="00697942" w:rsidRDefault="00697942" w:rsidP="00C43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96" w:rsidRDefault="00697942">
    <w:pPr>
      <w:pStyle w:val="Default"/>
      <w:jc w:val="center"/>
      <w:rPr>
        <w:b/>
        <w:bCs/>
        <w:color w:val="auto"/>
        <w:sz w:val="20"/>
        <w:szCs w:val="20"/>
      </w:rPr>
    </w:pPr>
    <w:r>
      <w:rPr>
        <w:b/>
        <w:bCs/>
        <w:color w:val="auto"/>
        <w:sz w:val="20"/>
        <w:szCs w:val="20"/>
      </w:rPr>
      <w:t>FEDERAZIONE INFORMAZIONE SPETTACOLO TELECOMUNICAZIONI</w:t>
    </w:r>
  </w:p>
  <w:p w:rsidR="00C43896" w:rsidRDefault="00697942">
    <w:pPr>
      <w:pStyle w:val="Default"/>
      <w:jc w:val="center"/>
      <w:rPr>
        <w:color w:val="auto"/>
        <w:sz w:val="20"/>
        <w:szCs w:val="20"/>
      </w:rPr>
    </w:pPr>
    <w:r>
      <w:rPr>
        <w:color w:val="auto"/>
        <w:sz w:val="20"/>
        <w:szCs w:val="20"/>
      </w:rPr>
      <w:t>Sede Nazionale – Via Salaria, 83 – 00198 Roma - tel. 06-87979200 Telefax 06-87979296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42" w:rsidRDefault="00697942" w:rsidP="00C43896">
      <w:pPr>
        <w:spacing w:after="0" w:line="240" w:lineRule="auto"/>
      </w:pPr>
      <w:r>
        <w:separator/>
      </w:r>
    </w:p>
  </w:footnote>
  <w:footnote w:type="continuationSeparator" w:id="1">
    <w:p w:rsidR="00697942" w:rsidRDefault="00697942" w:rsidP="00C43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96" w:rsidRDefault="00697942">
    <w:pPr>
      <w:pStyle w:val="Intestazione"/>
    </w:pPr>
    <w:r>
      <w:rPr>
        <w:noProof/>
      </w:rPr>
      <w:drawing>
        <wp:anchor distT="0" distB="0" distL="114300" distR="114300" simplePos="0" relativeHeight="251658240" behindDoc="0" locked="0" layoutInCell="1" allowOverlap="1">
          <wp:simplePos x="0" y="0"/>
          <wp:positionH relativeFrom="column">
            <wp:posOffset>-183150</wp:posOffset>
          </wp:positionH>
          <wp:positionV relativeFrom="paragraph">
            <wp:posOffset>-122537</wp:posOffset>
          </wp:positionV>
          <wp:extent cx="3039577" cy="946768"/>
          <wp:effectExtent l="0" t="0" r="0" b="0"/>
          <wp:wrapNone/>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39577" cy="946768"/>
                  </a:xfrm>
                  <a:prstGeom prst="rect">
                    <a:avLst/>
                  </a:prstGeom>
                </pic:spPr>
              </pic:pic>
            </a:graphicData>
          </a:graphic>
        </wp:anchor>
      </w:drawing>
    </w:r>
  </w:p>
  <w:p w:rsidR="00C43896" w:rsidRDefault="00C43896">
    <w:pPr>
      <w:pStyle w:val="Intestazione"/>
      <w:ind w:hanging="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9D0"/>
    <w:multiLevelType w:val="hybridMultilevel"/>
    <w:tmpl w:val="7FFFFFFF"/>
    <w:lvl w:ilvl="0" w:tplc="5AB2CD78">
      <w:start w:val="1"/>
      <w:numFmt w:val="bullet"/>
      <w:lvlText w:val=""/>
      <w:lvlJc w:val="left"/>
      <w:pPr>
        <w:ind w:left="5677" w:hanging="360"/>
      </w:pPr>
      <w:rPr>
        <w:rFonts w:ascii="Symbol" w:hAnsi="Symbol" w:hint="default"/>
      </w:rPr>
    </w:lvl>
    <w:lvl w:ilvl="1" w:tplc="04100003" w:tentative="1">
      <w:start w:val="1"/>
      <w:numFmt w:val="bullet"/>
      <w:lvlText w:val="o"/>
      <w:lvlJc w:val="left"/>
      <w:pPr>
        <w:ind w:left="6397" w:hanging="360"/>
      </w:pPr>
      <w:rPr>
        <w:rFonts w:ascii="Courier New" w:hAnsi="Courier New" w:cs="Courier New" w:hint="default"/>
      </w:rPr>
    </w:lvl>
    <w:lvl w:ilvl="2" w:tplc="04100005" w:tentative="1">
      <w:start w:val="1"/>
      <w:numFmt w:val="bullet"/>
      <w:lvlText w:val=""/>
      <w:lvlJc w:val="left"/>
      <w:pPr>
        <w:ind w:left="7117" w:hanging="360"/>
      </w:pPr>
      <w:rPr>
        <w:rFonts w:ascii="Wingdings" w:hAnsi="Wingdings" w:hint="default"/>
      </w:rPr>
    </w:lvl>
    <w:lvl w:ilvl="3" w:tplc="04100001" w:tentative="1">
      <w:start w:val="1"/>
      <w:numFmt w:val="bullet"/>
      <w:lvlText w:val=""/>
      <w:lvlJc w:val="left"/>
      <w:pPr>
        <w:ind w:left="7837" w:hanging="360"/>
      </w:pPr>
      <w:rPr>
        <w:rFonts w:ascii="Symbol" w:hAnsi="Symbol" w:hint="default"/>
      </w:rPr>
    </w:lvl>
    <w:lvl w:ilvl="4" w:tplc="04100003" w:tentative="1">
      <w:start w:val="1"/>
      <w:numFmt w:val="bullet"/>
      <w:lvlText w:val="o"/>
      <w:lvlJc w:val="left"/>
      <w:pPr>
        <w:ind w:left="8557" w:hanging="360"/>
      </w:pPr>
      <w:rPr>
        <w:rFonts w:ascii="Courier New" w:hAnsi="Courier New" w:cs="Courier New" w:hint="default"/>
      </w:rPr>
    </w:lvl>
    <w:lvl w:ilvl="5" w:tplc="04100005" w:tentative="1">
      <w:start w:val="1"/>
      <w:numFmt w:val="bullet"/>
      <w:lvlText w:val=""/>
      <w:lvlJc w:val="left"/>
      <w:pPr>
        <w:ind w:left="9277" w:hanging="360"/>
      </w:pPr>
      <w:rPr>
        <w:rFonts w:ascii="Wingdings" w:hAnsi="Wingdings" w:hint="default"/>
      </w:rPr>
    </w:lvl>
    <w:lvl w:ilvl="6" w:tplc="04100001" w:tentative="1">
      <w:start w:val="1"/>
      <w:numFmt w:val="bullet"/>
      <w:lvlText w:val=""/>
      <w:lvlJc w:val="left"/>
      <w:pPr>
        <w:ind w:left="9997" w:hanging="360"/>
      </w:pPr>
      <w:rPr>
        <w:rFonts w:ascii="Symbol" w:hAnsi="Symbol" w:hint="default"/>
      </w:rPr>
    </w:lvl>
    <w:lvl w:ilvl="7" w:tplc="04100003" w:tentative="1">
      <w:start w:val="1"/>
      <w:numFmt w:val="bullet"/>
      <w:lvlText w:val="o"/>
      <w:lvlJc w:val="left"/>
      <w:pPr>
        <w:ind w:left="10717" w:hanging="360"/>
      </w:pPr>
      <w:rPr>
        <w:rFonts w:ascii="Courier New" w:hAnsi="Courier New" w:cs="Courier New" w:hint="default"/>
      </w:rPr>
    </w:lvl>
    <w:lvl w:ilvl="8" w:tplc="04100005" w:tentative="1">
      <w:start w:val="1"/>
      <w:numFmt w:val="bullet"/>
      <w:lvlText w:val=""/>
      <w:lvlJc w:val="left"/>
      <w:pPr>
        <w:ind w:left="11437" w:hanging="360"/>
      </w:pPr>
      <w:rPr>
        <w:rFonts w:ascii="Wingdings" w:hAnsi="Wingdings" w:hint="default"/>
      </w:rPr>
    </w:lvl>
  </w:abstractNum>
  <w:abstractNum w:abstractNumId="1">
    <w:nsid w:val="2CE93570"/>
    <w:multiLevelType w:val="hybridMultilevel"/>
    <w:tmpl w:val="7FFFFFFF"/>
    <w:lvl w:ilvl="0" w:tplc="7FFFFFFF">
      <w:start w:val="1"/>
      <w:numFmt w:val="bullet"/>
      <w:lvlText w:val=""/>
      <w:lvlJc w:val="left"/>
      <w:pPr>
        <w:ind w:left="4329" w:hanging="360"/>
      </w:pPr>
      <w:rPr>
        <w:rFonts w:ascii="Symbol" w:hAnsi="Symbol" w:hint="default"/>
      </w:rPr>
    </w:lvl>
    <w:lvl w:ilvl="1" w:tplc="04100003" w:tentative="1">
      <w:start w:val="1"/>
      <w:numFmt w:val="bullet"/>
      <w:lvlText w:val="o"/>
      <w:lvlJc w:val="left"/>
      <w:pPr>
        <w:ind w:left="5049" w:hanging="360"/>
      </w:pPr>
      <w:rPr>
        <w:rFonts w:ascii="Courier New" w:hAnsi="Courier New" w:cs="Courier New" w:hint="default"/>
      </w:rPr>
    </w:lvl>
    <w:lvl w:ilvl="2" w:tplc="04100005" w:tentative="1">
      <w:start w:val="1"/>
      <w:numFmt w:val="bullet"/>
      <w:lvlText w:val=""/>
      <w:lvlJc w:val="left"/>
      <w:pPr>
        <w:ind w:left="5769" w:hanging="360"/>
      </w:pPr>
      <w:rPr>
        <w:rFonts w:ascii="Wingdings" w:hAnsi="Wingdings" w:hint="default"/>
      </w:rPr>
    </w:lvl>
    <w:lvl w:ilvl="3" w:tplc="04100001" w:tentative="1">
      <w:start w:val="1"/>
      <w:numFmt w:val="bullet"/>
      <w:lvlText w:val=""/>
      <w:lvlJc w:val="left"/>
      <w:pPr>
        <w:ind w:left="6489" w:hanging="360"/>
      </w:pPr>
      <w:rPr>
        <w:rFonts w:ascii="Symbol" w:hAnsi="Symbol" w:hint="default"/>
      </w:rPr>
    </w:lvl>
    <w:lvl w:ilvl="4" w:tplc="04100003" w:tentative="1">
      <w:start w:val="1"/>
      <w:numFmt w:val="bullet"/>
      <w:lvlText w:val="o"/>
      <w:lvlJc w:val="left"/>
      <w:pPr>
        <w:ind w:left="7209" w:hanging="360"/>
      </w:pPr>
      <w:rPr>
        <w:rFonts w:ascii="Courier New" w:hAnsi="Courier New" w:cs="Courier New" w:hint="default"/>
      </w:rPr>
    </w:lvl>
    <w:lvl w:ilvl="5" w:tplc="04100005" w:tentative="1">
      <w:start w:val="1"/>
      <w:numFmt w:val="bullet"/>
      <w:lvlText w:val=""/>
      <w:lvlJc w:val="left"/>
      <w:pPr>
        <w:ind w:left="7929" w:hanging="360"/>
      </w:pPr>
      <w:rPr>
        <w:rFonts w:ascii="Wingdings" w:hAnsi="Wingdings" w:hint="default"/>
      </w:rPr>
    </w:lvl>
    <w:lvl w:ilvl="6" w:tplc="04100001" w:tentative="1">
      <w:start w:val="1"/>
      <w:numFmt w:val="bullet"/>
      <w:lvlText w:val=""/>
      <w:lvlJc w:val="left"/>
      <w:pPr>
        <w:ind w:left="8649" w:hanging="360"/>
      </w:pPr>
      <w:rPr>
        <w:rFonts w:ascii="Symbol" w:hAnsi="Symbol" w:hint="default"/>
      </w:rPr>
    </w:lvl>
    <w:lvl w:ilvl="7" w:tplc="04100003" w:tentative="1">
      <w:start w:val="1"/>
      <w:numFmt w:val="bullet"/>
      <w:lvlText w:val="o"/>
      <w:lvlJc w:val="left"/>
      <w:pPr>
        <w:ind w:left="9369" w:hanging="360"/>
      </w:pPr>
      <w:rPr>
        <w:rFonts w:ascii="Courier New" w:hAnsi="Courier New" w:cs="Courier New" w:hint="default"/>
      </w:rPr>
    </w:lvl>
    <w:lvl w:ilvl="8" w:tplc="04100005" w:tentative="1">
      <w:start w:val="1"/>
      <w:numFmt w:val="bullet"/>
      <w:lvlText w:val=""/>
      <w:lvlJc w:val="left"/>
      <w:pPr>
        <w:ind w:left="10089" w:hanging="360"/>
      </w:pPr>
      <w:rPr>
        <w:rFonts w:ascii="Wingdings" w:hAnsi="Wingdings" w:hint="default"/>
      </w:rPr>
    </w:lvl>
  </w:abstractNum>
  <w:abstractNum w:abstractNumId="2">
    <w:nsid w:val="45AF0387"/>
    <w:multiLevelType w:val="hybridMultilevel"/>
    <w:tmpl w:val="0C546170"/>
    <w:lvl w:ilvl="0" w:tplc="2A42B440">
      <w:start w:val="1"/>
      <w:numFmt w:val="bullet"/>
      <w:lvlText w:val=""/>
      <w:lvlJc w:val="left"/>
      <w:pPr>
        <w:ind w:left="4956" w:hanging="360"/>
      </w:pPr>
      <w:rPr>
        <w:rFonts w:ascii="Symbol" w:hAnsi="Symbol" w:hint="default"/>
      </w:rPr>
    </w:lvl>
    <w:lvl w:ilvl="1" w:tplc="04100003" w:tentative="1">
      <w:start w:val="1"/>
      <w:numFmt w:val="bullet"/>
      <w:lvlText w:val="o"/>
      <w:lvlJc w:val="left"/>
      <w:pPr>
        <w:ind w:left="5676" w:hanging="360"/>
      </w:pPr>
      <w:rPr>
        <w:rFonts w:ascii="Courier New" w:hAnsi="Courier New" w:cs="Courier New" w:hint="default"/>
      </w:rPr>
    </w:lvl>
    <w:lvl w:ilvl="2" w:tplc="04100005" w:tentative="1">
      <w:start w:val="1"/>
      <w:numFmt w:val="bullet"/>
      <w:lvlText w:val=""/>
      <w:lvlJc w:val="left"/>
      <w:pPr>
        <w:ind w:left="6396" w:hanging="360"/>
      </w:pPr>
      <w:rPr>
        <w:rFonts w:ascii="Wingdings" w:hAnsi="Wingdings" w:hint="default"/>
      </w:rPr>
    </w:lvl>
    <w:lvl w:ilvl="3" w:tplc="04100001" w:tentative="1">
      <w:start w:val="1"/>
      <w:numFmt w:val="bullet"/>
      <w:lvlText w:val=""/>
      <w:lvlJc w:val="left"/>
      <w:pPr>
        <w:ind w:left="7116" w:hanging="360"/>
      </w:pPr>
      <w:rPr>
        <w:rFonts w:ascii="Symbol" w:hAnsi="Symbol" w:hint="default"/>
      </w:rPr>
    </w:lvl>
    <w:lvl w:ilvl="4" w:tplc="04100003" w:tentative="1">
      <w:start w:val="1"/>
      <w:numFmt w:val="bullet"/>
      <w:lvlText w:val="o"/>
      <w:lvlJc w:val="left"/>
      <w:pPr>
        <w:ind w:left="7836" w:hanging="360"/>
      </w:pPr>
      <w:rPr>
        <w:rFonts w:ascii="Courier New" w:hAnsi="Courier New" w:cs="Courier New" w:hint="default"/>
      </w:rPr>
    </w:lvl>
    <w:lvl w:ilvl="5" w:tplc="04100005" w:tentative="1">
      <w:start w:val="1"/>
      <w:numFmt w:val="bullet"/>
      <w:lvlText w:val=""/>
      <w:lvlJc w:val="left"/>
      <w:pPr>
        <w:ind w:left="8556" w:hanging="360"/>
      </w:pPr>
      <w:rPr>
        <w:rFonts w:ascii="Wingdings" w:hAnsi="Wingdings" w:hint="default"/>
      </w:rPr>
    </w:lvl>
    <w:lvl w:ilvl="6" w:tplc="04100001" w:tentative="1">
      <w:start w:val="1"/>
      <w:numFmt w:val="bullet"/>
      <w:lvlText w:val=""/>
      <w:lvlJc w:val="left"/>
      <w:pPr>
        <w:ind w:left="9276" w:hanging="360"/>
      </w:pPr>
      <w:rPr>
        <w:rFonts w:ascii="Symbol" w:hAnsi="Symbol" w:hint="default"/>
      </w:rPr>
    </w:lvl>
    <w:lvl w:ilvl="7" w:tplc="04100003" w:tentative="1">
      <w:start w:val="1"/>
      <w:numFmt w:val="bullet"/>
      <w:lvlText w:val="o"/>
      <w:lvlJc w:val="left"/>
      <w:pPr>
        <w:ind w:left="9996" w:hanging="360"/>
      </w:pPr>
      <w:rPr>
        <w:rFonts w:ascii="Courier New" w:hAnsi="Courier New" w:cs="Courier New" w:hint="default"/>
      </w:rPr>
    </w:lvl>
    <w:lvl w:ilvl="8" w:tplc="04100005" w:tentative="1">
      <w:start w:val="1"/>
      <w:numFmt w:val="bullet"/>
      <w:lvlText w:val=""/>
      <w:lvlJc w:val="left"/>
      <w:pPr>
        <w:ind w:left="10716" w:hanging="360"/>
      </w:pPr>
      <w:rPr>
        <w:rFonts w:ascii="Wingdings" w:hAnsi="Wingdings" w:hint="default"/>
      </w:rPr>
    </w:lvl>
  </w:abstractNum>
  <w:abstractNum w:abstractNumId="3">
    <w:nsid w:val="785C425A"/>
    <w:multiLevelType w:val="hybridMultilevel"/>
    <w:tmpl w:val="5F443B64"/>
    <w:lvl w:ilvl="0" w:tplc="5AB2CD78">
      <w:start w:val="1"/>
      <w:numFmt w:val="bullet"/>
      <w:lvlText w:val=""/>
      <w:lvlJc w:val="left"/>
      <w:pPr>
        <w:ind w:left="5677" w:hanging="360"/>
      </w:pPr>
      <w:rPr>
        <w:rFonts w:ascii="Symbol" w:hAnsi="Symbol" w:hint="default"/>
      </w:rPr>
    </w:lvl>
    <w:lvl w:ilvl="1" w:tplc="04100003" w:tentative="1">
      <w:start w:val="1"/>
      <w:numFmt w:val="bullet"/>
      <w:lvlText w:val="o"/>
      <w:lvlJc w:val="left"/>
      <w:pPr>
        <w:ind w:left="6397" w:hanging="360"/>
      </w:pPr>
      <w:rPr>
        <w:rFonts w:ascii="Courier New" w:hAnsi="Courier New" w:cs="Courier New" w:hint="default"/>
      </w:rPr>
    </w:lvl>
    <w:lvl w:ilvl="2" w:tplc="04100005" w:tentative="1">
      <w:start w:val="1"/>
      <w:numFmt w:val="bullet"/>
      <w:lvlText w:val=""/>
      <w:lvlJc w:val="left"/>
      <w:pPr>
        <w:ind w:left="7117" w:hanging="360"/>
      </w:pPr>
      <w:rPr>
        <w:rFonts w:ascii="Wingdings" w:hAnsi="Wingdings" w:hint="default"/>
      </w:rPr>
    </w:lvl>
    <w:lvl w:ilvl="3" w:tplc="04100001" w:tentative="1">
      <w:start w:val="1"/>
      <w:numFmt w:val="bullet"/>
      <w:lvlText w:val=""/>
      <w:lvlJc w:val="left"/>
      <w:pPr>
        <w:ind w:left="7837" w:hanging="360"/>
      </w:pPr>
      <w:rPr>
        <w:rFonts w:ascii="Symbol" w:hAnsi="Symbol" w:hint="default"/>
      </w:rPr>
    </w:lvl>
    <w:lvl w:ilvl="4" w:tplc="04100003" w:tentative="1">
      <w:start w:val="1"/>
      <w:numFmt w:val="bullet"/>
      <w:lvlText w:val="o"/>
      <w:lvlJc w:val="left"/>
      <w:pPr>
        <w:ind w:left="8557" w:hanging="360"/>
      </w:pPr>
      <w:rPr>
        <w:rFonts w:ascii="Courier New" w:hAnsi="Courier New" w:cs="Courier New" w:hint="default"/>
      </w:rPr>
    </w:lvl>
    <w:lvl w:ilvl="5" w:tplc="04100005" w:tentative="1">
      <w:start w:val="1"/>
      <w:numFmt w:val="bullet"/>
      <w:lvlText w:val=""/>
      <w:lvlJc w:val="left"/>
      <w:pPr>
        <w:ind w:left="9277" w:hanging="360"/>
      </w:pPr>
      <w:rPr>
        <w:rFonts w:ascii="Wingdings" w:hAnsi="Wingdings" w:hint="default"/>
      </w:rPr>
    </w:lvl>
    <w:lvl w:ilvl="6" w:tplc="04100001" w:tentative="1">
      <w:start w:val="1"/>
      <w:numFmt w:val="bullet"/>
      <w:lvlText w:val=""/>
      <w:lvlJc w:val="left"/>
      <w:pPr>
        <w:ind w:left="9997" w:hanging="360"/>
      </w:pPr>
      <w:rPr>
        <w:rFonts w:ascii="Symbol" w:hAnsi="Symbol" w:hint="default"/>
      </w:rPr>
    </w:lvl>
    <w:lvl w:ilvl="7" w:tplc="04100003" w:tentative="1">
      <w:start w:val="1"/>
      <w:numFmt w:val="bullet"/>
      <w:lvlText w:val="o"/>
      <w:lvlJc w:val="left"/>
      <w:pPr>
        <w:ind w:left="10717" w:hanging="360"/>
      </w:pPr>
      <w:rPr>
        <w:rFonts w:ascii="Courier New" w:hAnsi="Courier New" w:cs="Courier New" w:hint="default"/>
      </w:rPr>
    </w:lvl>
    <w:lvl w:ilvl="8" w:tplc="04100005" w:tentative="1">
      <w:start w:val="1"/>
      <w:numFmt w:val="bullet"/>
      <w:lvlText w:val=""/>
      <w:lvlJc w:val="left"/>
      <w:pPr>
        <w:ind w:left="1143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08"/>
  <w:hyphenationZone w:val="283"/>
  <w:noPunctuationKerning/>
  <w:characterSpacingControl w:val="doNotCompress"/>
  <w:footnotePr>
    <w:footnote w:id="0"/>
    <w:footnote w:id="1"/>
  </w:footnotePr>
  <w:endnotePr>
    <w:endnote w:id="0"/>
    <w:endnote w:id="1"/>
  </w:endnotePr>
  <w:compat>
    <w:useFELayout/>
  </w:compat>
  <w:rsids>
    <w:rsidRoot w:val="00C43896"/>
    <w:rsid w:val="00697942"/>
    <w:rsid w:val="009C6714"/>
    <w:rsid w:val="00C43896"/>
  </w:rsids>
  <m:mathPr>
    <m:mathFont m:val="Cambria Math"/>
    <m:brkBin m:val="before"/>
    <m:brkBinSub m:val="--"/>
    <m:smallFrac/>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8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43896"/>
    <w:pPr>
      <w:autoSpaceDE w:val="0"/>
      <w:autoSpaceDN w:val="0"/>
      <w:spacing w:after="0" w:line="240" w:lineRule="auto"/>
    </w:pPr>
    <w:rPr>
      <w:rFonts w:ascii="Calibri" w:hAnsi="Calibri" w:cs="Calibri"/>
      <w:color w:val="000000"/>
      <w:sz w:val="24"/>
      <w:szCs w:val="24"/>
    </w:rPr>
  </w:style>
  <w:style w:type="paragraph" w:styleId="Intestazione">
    <w:name w:val="header"/>
    <w:basedOn w:val="Normale"/>
    <w:rsid w:val="00C4389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rsid w:val="009C67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67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Manager/>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2015-11-12T09:05:00Z</dcterms:created>
  <dcterms:modified xsi:type="dcterms:W3CDTF">2015-11-12T09:05:00Z</dcterms:modified>
</cp:coreProperties>
</file>